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napToGrid w:val="0"/>
        <w:spacing w:before="0" w:beforeAutospacing="0" w:after="0" w:afterAutospacing="0" w:line="360" w:lineRule="auto"/>
        <w:ind w:firstLine="0" w:firstLineChars="0"/>
        <w:jc w:val="center"/>
        <w:rPr>
          <w:rFonts w:hint="default" w:ascii="仿宋" w:hAnsi="仿宋" w:eastAsia="仿宋" w:cs="仿宋"/>
          <w:b/>
          <w:bCs/>
          <w:color w:val="000000" w:themeColor="text1"/>
          <w:sz w:val="44"/>
          <w:szCs w:val="44"/>
          <w:lang w:val="en-US" w:eastAsia="zh-CN"/>
          <w14:textFill>
            <w14:solidFill>
              <w14:schemeClr w14:val="tx1"/>
            </w14:solidFill>
          </w14:textFill>
        </w:rPr>
      </w:pPr>
    </w:p>
    <w:p>
      <w:pPr>
        <w:pStyle w:val="3"/>
        <w:snapToGrid w:val="0"/>
        <w:spacing w:before="0" w:beforeAutospacing="0" w:after="0" w:afterAutospacing="0"/>
        <w:ind w:firstLine="0" w:firstLineChars="0"/>
        <w:jc w:val="center"/>
        <w:rPr>
          <w:rFonts w:hint="default" w:cs="仿宋"/>
          <w:b/>
          <w:bCs/>
          <w:color w:val="000000" w:themeColor="text1"/>
          <w:sz w:val="44"/>
          <w:szCs w:val="44"/>
          <w:lang w:val="en-US" w:eastAsia="zh-CN"/>
          <w14:textFill>
            <w14:solidFill>
              <w14:schemeClr w14:val="tx1"/>
            </w14:solidFill>
          </w14:textFill>
        </w:rPr>
      </w:pPr>
      <w:r>
        <w:rPr>
          <w:rFonts w:hint="default" w:cs="仿宋"/>
          <w:b/>
          <w:bCs/>
          <w:color w:val="000000" w:themeColor="text1"/>
          <w:sz w:val="44"/>
          <w:szCs w:val="44"/>
          <w:lang w:val="en-US" w:eastAsia="zh-CN"/>
          <w14:textFill>
            <w14:solidFill>
              <w14:schemeClr w14:val="tx1"/>
            </w14:solidFill>
          </w14:textFill>
        </w:rPr>
        <w:t>深圳市宝投园区运营发展有限公司</w:t>
      </w:r>
    </w:p>
    <w:p>
      <w:pPr>
        <w:pStyle w:val="3"/>
        <w:snapToGrid w:val="0"/>
        <w:spacing w:before="0" w:beforeAutospacing="0" w:after="0" w:afterAutospacing="0"/>
        <w:ind w:firstLine="0" w:firstLineChars="0"/>
        <w:jc w:val="center"/>
        <w:rPr>
          <w:rFonts w:hint="default" w:cs="仿宋"/>
          <w:b/>
          <w:bCs/>
          <w:color w:val="000000" w:themeColor="text1"/>
          <w:sz w:val="44"/>
          <w:szCs w:val="44"/>
          <w:lang w:val="en-US" w:eastAsia="zh-CN"/>
          <w14:textFill>
            <w14:solidFill>
              <w14:schemeClr w14:val="tx1"/>
            </w14:solidFill>
          </w14:textFill>
        </w:rPr>
      </w:pPr>
      <w:r>
        <w:rPr>
          <w:rFonts w:hint="eastAsia" w:cs="仿宋"/>
          <w:b/>
          <w:bCs/>
          <w:color w:val="000000" w:themeColor="text1"/>
          <w:sz w:val="44"/>
          <w:szCs w:val="44"/>
          <w:lang w:val="en-US" w:eastAsia="zh-CN"/>
          <w14:textFill>
            <w14:solidFill>
              <w14:schemeClr w14:val="tx1"/>
            </w14:solidFill>
          </w14:textFill>
        </w:rPr>
        <w:t>公开招聘公告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深圳市宝投园区运营发展有限公司（简称“宝投园区公司”）成立于1999年11月，专注于园区招商运营，是宝安区属国有企业-深圳市宝安区投资管理有限公司全资子公司。目前主要负责中德（欧）产业示范园、汇智研发中心、燕罗智能网联汽车产业园、泉宝工业区、竹青工业区等新型园区项目的招商运营、老旧园区综合整治等工作，管理业态涵盖厂房、写字楼、商业、宿舍、酒店等，管理总建筑面积逾100万平方米。为稳步推动公司转型升级，搭建科学高效、结构合理的企业团队，宝投园区公司拟于近期面向社会公开招聘高端专业人才4名，有关事项公告如下:</w:t>
      </w: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360" w:lineRule="auto"/>
        <w:ind w:firstLine="56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招聘岗位名称和人数</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280" w:firstLineChars="1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公司副总经理1名</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280" w:firstLineChars="1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总工程师1名</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280" w:firstLineChars="100"/>
        <w:jc w:val="both"/>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招商部部长1</w:t>
      </w:r>
      <w:r>
        <w:rPr>
          <w:rFonts w:hint="eastAsia" w:ascii="仿宋" w:hAnsi="仿宋" w:eastAsia="仿宋" w:cs="仿宋"/>
          <w:color w:val="000000" w:themeColor="text1"/>
          <w:kern w:val="0"/>
          <w:sz w:val="28"/>
          <w:szCs w:val="28"/>
          <w:lang w:val="en-US" w:eastAsia="zh-CN" w:bidi="ar"/>
          <w14:textFill>
            <w14:solidFill>
              <w14:schemeClr w14:val="tx1"/>
            </w14:solidFill>
          </w14:textFill>
        </w:rPr>
        <w:t>名</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280" w:firstLineChars="100"/>
        <w:jc w:val="both"/>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策划运营部部长1名</w:t>
      </w:r>
    </w:p>
    <w:p>
      <w:pPr>
        <w:pStyle w:val="3"/>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360" w:lineRule="auto"/>
        <w:ind w:firstLine="56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招聘岗位信息</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560" w:firstLineChars="200"/>
        <w:jc w:val="both"/>
        <w:textAlignment w:val="auto"/>
        <w:rPr>
          <w:rFonts w:hint="default"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default"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具体岗位职责、任职条件等详见本公告附件2《深圳市宝投园区运营发展有限公司招聘</w:t>
      </w: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计划表</w:t>
      </w:r>
      <w:r>
        <w:rPr>
          <w:rFonts w:hint="default"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w:t>
      </w:r>
    </w:p>
    <w:p>
      <w:pPr>
        <w:pStyle w:val="3"/>
        <w:keepNext w:val="0"/>
        <w:keepLines w:val="0"/>
        <w:pageBreakBefore w:val="0"/>
        <w:widowControl w:val="0"/>
        <w:numPr>
          <w:ilvl w:val="0"/>
          <w:numId w:val="2"/>
        </w:numPr>
        <w:kinsoku/>
        <w:wordWrap/>
        <w:overflowPunct/>
        <w:topLinePunct w:val="0"/>
        <w:autoSpaceDE/>
        <w:autoSpaceDN/>
        <w:bidi w:val="0"/>
        <w:adjustRightInd/>
        <w:snapToGrid w:val="0"/>
        <w:spacing w:before="0" w:beforeAutospacing="0" w:after="0" w:afterAutospacing="0" w:line="360" w:lineRule="auto"/>
        <w:ind w:left="560" w:leftChars="0" w:right="0" w:rightChars="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应聘资格条件</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1.坚持党的路线、方针和政策，熟悉并自觉贯彻执行有关法律、法规和规章；</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2.遵纪守法，坚持原则，廉洁自律，勤勉尽责，有高度的事业心和责任感，具有良好的履职纪录；</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3.符合招聘规定任职条件，具备任职岗位要求的专业知识、工作经验和工作能力；</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4.年龄原则上不超过45周岁（时间计算到2022年10月31日），具备正常履行职责的身体条件和健康的心理素质；</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5.条件特别优秀者，可适当放宽；</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6.有国企工作经验者或中共党员优先。</w:t>
      </w:r>
    </w:p>
    <w:p>
      <w:pPr>
        <w:pStyle w:val="3"/>
        <w:keepNext w:val="0"/>
        <w:keepLines w:val="0"/>
        <w:pageBreakBefore w:val="0"/>
        <w:widowControl w:val="0"/>
        <w:numPr>
          <w:ilvl w:val="0"/>
          <w:numId w:val="2"/>
        </w:numPr>
        <w:kinsoku/>
        <w:wordWrap/>
        <w:overflowPunct/>
        <w:topLinePunct w:val="0"/>
        <w:autoSpaceDE/>
        <w:autoSpaceDN/>
        <w:bidi w:val="0"/>
        <w:adjustRightInd/>
        <w:snapToGrid w:val="0"/>
        <w:spacing w:before="0" w:beforeAutospacing="0" w:after="0" w:afterAutospacing="0" w:line="360" w:lineRule="auto"/>
        <w:ind w:left="560" w:leftChars="0" w:right="0" w:rightChars="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不得报名情形</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840" w:firstLineChars="3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1.正在接受司法机关立案侦查或纪检机关和监察部门立案审查的，或者受过司法机关刑事处罚的，或者正在党纪、政纪处分期限内的，或者涉嫌违纪违法正在接受有关机关审查尚未作出结论的；</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840" w:firstLineChars="300"/>
        <w:jc w:val="both"/>
        <w:textAlignment w:val="auto"/>
        <w:rPr>
          <w:rFonts w:hint="default"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2.其配偶、直系血亲、三代以内旁系血亲以及近婚亲利害关系的人在拟任职企业担任领导职务或从事组织、人事、纪检、监察、审计和财务工作的等不符合任职回避规定的；</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840" w:firstLineChars="3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3.因身体健康原因不能正常上班的；</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840" w:firstLineChars="3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4.法律和法规规定的其他情形和有不符合岗位聘任的其他情形的。</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招聘程序</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（一） 应聘报名→资格审查→人才选拔（含笔试、面试）→背景调查→综合评定→正式聘任</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（二）人才选拔（含笔试、面试）的时间、地点另行通知。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报名时间、方式和要求</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（一）报名时间和方式</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报名截止时间：即日起至2022年11月10日18:00止</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报名方式：网上报名</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报名邮箱：longq@qlmtalent.com，报名资料及邮件主题请以“应聘岗位+姓名”命名</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报名咨询电话：龙女士，17724740427</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（报名咨询时间：周一至周五9:00～12:00、13：30～17:30）。</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（二）报名资料</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1. 应聘报名表一份、个人简历一份（均为word版本，应聘报名表见附件2，个人简历需自备）；</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2.居民身份证、毕业证、学位证、任现职文件、职业职称证书、专业技术资格证相关证明材料的原件扫描件；其中在国外获得学历学位的，须提供国家教育部留学服务中心出具的学历学位证明；</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3.应聘者的报名资料将进行严格审查，符合条件者在10个工作日内给予答复，若在10个工作日内未收到答复，即表示暂时不符合任职要求。</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（三）其他要求</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应聘者须对个人填报信息的真实性负责，凡发现应聘者弄虚作假的，一经查实，立即取消应聘和录用资格。</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其他事项</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应聘人员在公开招聘过程中有下列行为之一的，取消考试</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资格或者聘用资格：</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1.应聘人员在考试、体检等过程中作弊的；</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2.应聘人员伪造、变造学历学位、工作经历、相关证书和职称的；</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3.其他因应聘人员的原因造成聘用结果有失真实的情况；</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（二）文中“以上”“以下”均包含本数；</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（三）年龄、任职和工作经历年限计算截止2022年10月31日；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（四）本公告由深圳市宝投园区运营发展有限公司负责解释。</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 xml:space="preserve">  特此公告 </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 xml:space="preserve">                         深圳市宝投园区运营发展有限公司</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right"/>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2022年10月31</w:t>
      </w:r>
      <w:bookmarkStart w:id="0" w:name="_GoBack"/>
      <w:bookmarkEnd w:id="0"/>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日</w:t>
      </w:r>
    </w:p>
    <w:p>
      <w:pPr>
        <w:pStyle w:val="3"/>
        <w:numPr>
          <w:ilvl w:val="0"/>
          <w:numId w:val="0"/>
        </w:numPr>
        <w:snapToGrid w:val="0"/>
        <w:spacing w:before="0" w:beforeAutospacing="0" w:after="0" w:afterAutospacing="0"/>
        <w:ind w:left="560" w:leftChars="0" w:right="0" w:rightChars="0"/>
        <w:jc w:val="both"/>
        <w:rPr>
          <w:rFonts w:hint="eastAsia" w:ascii="仿宋" w:hAnsi="仿宋" w:eastAsia="仿宋" w:cs="仿宋"/>
          <w:color w:val="000000" w:themeColor="text1"/>
          <w:sz w:val="28"/>
          <w:szCs w:val="28"/>
          <w:lang w:val="en-US" w:eastAsia="zh-CN"/>
          <w14:textFill>
            <w14:solidFill>
              <w14:schemeClr w14:val="tx1"/>
            </w14:solidFill>
          </w14:textFill>
        </w:rPr>
      </w:pPr>
    </w:p>
    <w:p>
      <w:pPr>
        <w:pStyle w:val="3"/>
        <w:numPr>
          <w:ilvl w:val="0"/>
          <w:numId w:val="0"/>
        </w:numPr>
        <w:snapToGrid w:val="0"/>
        <w:spacing w:before="0" w:beforeAutospacing="0" w:after="0" w:afterAutospacing="0"/>
        <w:ind w:left="560" w:leftChars="0" w:right="0" w:rightChars="0"/>
        <w:jc w:val="both"/>
        <w:rPr>
          <w:rFonts w:hint="eastAsia" w:ascii="仿宋" w:hAnsi="仿宋" w:eastAsia="仿宋" w:cs="仿宋"/>
          <w:color w:val="000000" w:themeColor="text1"/>
          <w:sz w:val="28"/>
          <w:szCs w:val="28"/>
          <w:lang w:val="en-US" w:eastAsia="zh-CN"/>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附件1：《深圳市宝投园区运营发展有限公司应聘报名表》</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360" w:lineRule="auto"/>
        <w:ind w:left="0" w:leftChars="0" w:right="0" w:rightChars="0" w:firstLine="560" w:firstLineChars="200"/>
        <w:jc w:val="both"/>
        <w:textAlignment w:val="auto"/>
        <w:rPr>
          <w:rFonts w:hint="default"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附件2：《</w:t>
      </w:r>
      <w:r>
        <w:rPr>
          <w:rFonts w:hint="default"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深圳市宝投园区运营发展有限公司招聘</w:t>
      </w:r>
      <w:r>
        <w:rPr>
          <w:rFonts w:hint="eastAsia" w:ascii="仿宋" w:hAnsi="仿宋" w:eastAsia="仿宋" w:cs="仿宋"/>
          <w:b w:val="0"/>
          <w:bCs w:val="0"/>
          <w:i w:val="0"/>
          <w:iCs w:val="0"/>
          <w:caps w:val="0"/>
          <w:color w:val="000000" w:themeColor="text1"/>
          <w:spacing w:val="0"/>
          <w:kern w:val="2"/>
          <w:sz w:val="28"/>
          <w:szCs w:val="28"/>
          <w:shd w:val="clear" w:fill="FFFFFF"/>
          <w:lang w:val="en-US" w:eastAsia="zh-CN" w:bidi="ar-SA"/>
          <w14:textFill>
            <w14:solidFill>
              <w14:schemeClr w14:val="tx1"/>
            </w14:solidFill>
          </w14:textFill>
        </w:rPr>
        <w:t>计划表》</w:t>
      </w: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both"/>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cente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附件1 深圳市宝投园区运营发展有限公司应聘报名表</w:t>
      </w:r>
    </w:p>
    <w:p>
      <w:pPr>
        <w:pStyle w:val="3"/>
        <w:numPr>
          <w:ilvl w:val="0"/>
          <w:numId w:val="0"/>
        </w:numPr>
        <w:snapToGrid w:val="0"/>
        <w:spacing w:before="0" w:beforeAutospacing="0" w:after="0" w:afterAutospacing="0"/>
        <w:ind w:left="560" w:leftChars="0" w:right="0" w:rightChars="0"/>
        <w:jc w:val="both"/>
        <w:rPr>
          <w:rFonts w:hint="eastAsia" w:ascii="宋体" w:hAnsi="宋体" w:eastAsia="宋体" w:cs="宋体"/>
          <w:b/>
          <w:bCs/>
          <w:color w:val="000000" w:themeColor="text1"/>
          <w:sz w:val="28"/>
          <w:szCs w:val="28"/>
          <w:lang w:val="en-US" w:eastAsia="zh-CN"/>
          <w14:textFill>
            <w14:solidFill>
              <w14:schemeClr w14:val="tx1"/>
            </w14:solidFill>
          </w14:textFill>
        </w:rPr>
      </w:pPr>
    </w:p>
    <w:tbl>
      <w:tblPr>
        <w:tblStyle w:val="4"/>
        <w:tblW w:w="907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945"/>
        <w:gridCol w:w="184"/>
        <w:gridCol w:w="686"/>
        <w:gridCol w:w="454"/>
        <w:gridCol w:w="671"/>
        <w:gridCol w:w="600"/>
        <w:gridCol w:w="12"/>
        <w:gridCol w:w="565"/>
        <w:gridCol w:w="567"/>
        <w:gridCol w:w="1422"/>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姓  名</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性  别</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出生年月</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84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一</w:t>
            </w:r>
            <w:r>
              <w:rPr>
                <w:rFonts w:hint="eastAsia" w:ascii="仿宋" w:hAnsi="仿宋" w:eastAsia="仿宋"/>
                <w:color w:val="000000" w:themeColor="text1"/>
                <w14:textFill>
                  <w14:solidFill>
                    <w14:schemeClr w14:val="tx1"/>
                  </w14:solidFill>
                </w14:textFill>
              </w:rPr>
              <w:t xml:space="preserve">寸近半年证件照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籍  贯</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出生地</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olor w:val="000000" w:themeColor="text1"/>
                <w14:textFill>
                  <w14:solidFill>
                    <w14:schemeClr w14:val="tx1"/>
                  </w14:solidFill>
                </w14:textFill>
              </w:rPr>
            </w:pPr>
          </w:p>
        </w:tc>
        <w:tc>
          <w:tcPr>
            <w:tcW w:w="11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户  口</w:t>
            </w: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所在地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民  族</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120"/>
              <w:jc w:val="center"/>
              <w:rPr>
                <w:rFonts w:ascii="仿宋" w:hAnsi="仿宋" w:eastAsia="仿宋"/>
                <w:color w:val="000000" w:themeColor="text1"/>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参加工</w:t>
            </w: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作时间</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left="120"/>
              <w:jc w:val="center"/>
              <w:rPr>
                <w:rFonts w:ascii="仿宋" w:hAnsi="仿宋" w:eastAsia="仿宋"/>
                <w:color w:val="000000" w:themeColor="text1"/>
                <w14:textFill>
                  <w14:solidFill>
                    <w14:schemeClr w14:val="tx1"/>
                  </w14:solidFill>
                </w14:textFill>
              </w:rPr>
            </w:pPr>
          </w:p>
        </w:tc>
        <w:tc>
          <w:tcPr>
            <w:tcW w:w="11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政治面貌</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健康状况</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婚姻状况</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p>
        </w:tc>
        <w:tc>
          <w:tcPr>
            <w:tcW w:w="1144"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固话及</w:t>
            </w:r>
          </w:p>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手机号码</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p>
        </w:tc>
        <w:tc>
          <w:tcPr>
            <w:tcW w:w="18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1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学历学位</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全日制</w:t>
            </w:r>
          </w:p>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教  育</w:t>
            </w:r>
          </w:p>
        </w:tc>
        <w:tc>
          <w:tcPr>
            <w:tcW w:w="2411"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p>
        </w:tc>
        <w:tc>
          <w:tcPr>
            <w:tcW w:w="1144"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毕业院校及 专 业</w:t>
            </w:r>
          </w:p>
        </w:tc>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1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仿宋" w:hAnsi="仿宋" w:eastAsia="仿宋"/>
                <w:color w:val="000000" w:themeColor="text1"/>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在  职</w:t>
            </w:r>
          </w:p>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教  育</w:t>
            </w:r>
          </w:p>
        </w:tc>
        <w:tc>
          <w:tcPr>
            <w:tcW w:w="2411"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p>
        </w:tc>
        <w:tc>
          <w:tcPr>
            <w:tcW w:w="1144"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毕业院校及 专 业</w:t>
            </w:r>
          </w:p>
        </w:tc>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exac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现工作单位及职务（职称）</w:t>
            </w:r>
          </w:p>
        </w:tc>
        <w:tc>
          <w:tcPr>
            <w:tcW w:w="226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2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职务（职称）</w:t>
            </w: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层次</w:t>
            </w:r>
          </w:p>
        </w:tc>
        <w:tc>
          <w:tcPr>
            <w:tcW w:w="113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专业技术</w:t>
            </w:r>
            <w:r>
              <w:rPr>
                <w:rFonts w:hint="eastAsia" w:ascii="仿宋" w:hAnsi="仿宋" w:eastAsia="仿宋"/>
                <w:color w:val="000000" w:themeColor="text1"/>
                <w:lang w:val="en-US" w:eastAsia="zh-CN"/>
                <w14:textFill>
                  <w14:solidFill>
                    <w14:schemeClr w14:val="tx1"/>
                  </w14:solidFill>
                </w14:textFill>
              </w:rPr>
              <w:t>或</w:t>
            </w:r>
            <w:r>
              <w:rPr>
                <w:rFonts w:hint="eastAsia" w:ascii="仿宋" w:hAnsi="仿宋" w:eastAsia="仿宋"/>
                <w:color w:val="000000" w:themeColor="text1"/>
                <w14:textFill>
                  <w14:solidFill>
                    <w14:schemeClr w14:val="tx1"/>
                  </w14:solidFill>
                </w14:textFill>
              </w:rPr>
              <w:t>职称（资格）及取得时间</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身份证</w:t>
            </w: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号  码</w:t>
            </w:r>
          </w:p>
        </w:tc>
        <w:tc>
          <w:tcPr>
            <w:tcW w:w="3552"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3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应聘</w:t>
            </w:r>
            <w:r>
              <w:rPr>
                <w:rFonts w:hint="eastAsia" w:ascii="仿宋" w:hAnsi="仿宋" w:eastAsia="仿宋"/>
                <w:color w:val="000000" w:themeColor="text1"/>
                <w14:textFill>
                  <w14:solidFill>
                    <w14:schemeClr w14:val="tx1"/>
                  </w14:solidFill>
                </w14:textFill>
              </w:rPr>
              <w:t>职位</w:t>
            </w:r>
          </w:p>
        </w:tc>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trPr>
        <w:tc>
          <w:tcPr>
            <w:tcW w:w="4680"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是否同意调岗</w:t>
            </w:r>
          </w:p>
        </w:tc>
        <w:tc>
          <w:tcPr>
            <w:tcW w:w="439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是</w:t>
            </w:r>
            <w:r>
              <w:rPr>
                <w:rFonts w:hint="eastAsia" w:ascii="仿宋" w:hAnsi="仿宋" w:eastAsia="仿宋"/>
                <w:color w:val="000000" w:themeColor="text1"/>
                <w:lang w:val="en-US" w:eastAsia="zh-CN"/>
                <w14:textFill>
                  <w14:solidFill>
                    <w14:schemeClr w14:val="tx1"/>
                  </w14:solidFill>
                </w14:textFill>
              </w:rPr>
              <w:sym w:font="Wingdings" w:char="00A8"/>
            </w:r>
            <w:r>
              <w:rPr>
                <w:rFonts w:hint="eastAsia" w:ascii="仿宋" w:hAnsi="仿宋" w:eastAsia="仿宋"/>
                <w:color w:val="000000" w:themeColor="text1"/>
                <w:lang w:val="en-US" w:eastAsia="zh-CN"/>
                <w14:textFill>
                  <w14:solidFill>
                    <w14:schemeClr w14:val="tx1"/>
                  </w14:solidFill>
                </w14:textFill>
              </w:rPr>
              <w:t xml:space="preserve">          否</w:t>
            </w:r>
            <w:r>
              <w:rPr>
                <w:rFonts w:hint="eastAsia" w:ascii="仿宋" w:hAnsi="仿宋" w:eastAsia="仿宋"/>
                <w:color w:val="000000" w:themeColor="text1"/>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0" w:hRule="atLeast"/>
        </w:trPr>
        <w:tc>
          <w:tcPr>
            <w:tcW w:w="1128" w:type="dxa"/>
            <w:vMerge w:val="restart"/>
            <w:tcBorders>
              <w:top w:val="single" w:color="auto" w:sz="4" w:space="0"/>
              <w:left w:val="single" w:color="auto" w:sz="4" w:space="0"/>
              <w:right w:val="single" w:color="auto" w:sz="4" w:space="0"/>
            </w:tcBorders>
            <w:noWrap w:val="0"/>
            <w:vAlign w:val="center"/>
          </w:tcPr>
          <w:p>
            <w:pPr>
              <w:spacing w:line="24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w:t>
            </w:r>
          </w:p>
          <w:p>
            <w:pPr>
              <w:spacing w:line="24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简  含</w:t>
            </w:r>
          </w:p>
          <w:p>
            <w:pPr>
              <w:spacing w:line="240" w:lineRule="auto"/>
              <w:jc w:val="center"/>
              <w:rPr>
                <w:rFonts w:ascii="仿宋" w:hAnsi="仿宋" w:eastAsia="仿宋"/>
                <w:color w:val="000000" w:themeColor="text1"/>
                <w14:textFill>
                  <w14:solidFill>
                    <w14:schemeClr w14:val="tx1"/>
                  </w14:solidFill>
                </w14:textFill>
              </w:rPr>
            </w:pPr>
          </w:p>
          <w:p>
            <w:pPr>
              <w:spacing w:line="240" w:lineRule="auto"/>
              <w:jc w:val="center"/>
              <w:rPr>
                <w:rFonts w:ascii="仿宋" w:hAnsi="仿宋" w:eastAsia="仿宋"/>
                <w:color w:val="000000" w:themeColor="text1"/>
                <w14:textFill>
                  <w14:solidFill>
                    <w14:schemeClr w14:val="tx1"/>
                  </w14:solidFill>
                </w14:textFill>
              </w:rPr>
            </w:pP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主</w:t>
            </w:r>
          </w:p>
          <w:p>
            <w:pPr>
              <w:spacing w:line="240" w:lineRule="auto"/>
              <w:jc w:val="center"/>
              <w:rPr>
                <w:rFonts w:ascii="仿宋" w:hAnsi="仿宋" w:eastAsia="仿宋"/>
                <w:color w:val="000000" w:themeColor="text1"/>
                <w14:textFill>
                  <w14:solidFill>
                    <w14:schemeClr w14:val="tx1"/>
                  </w14:solidFill>
                </w14:textFill>
              </w:rPr>
            </w:pPr>
          </w:p>
          <w:p>
            <w:pPr>
              <w:spacing w:line="240" w:lineRule="auto"/>
              <w:jc w:val="center"/>
              <w:rPr>
                <w:rFonts w:ascii="仿宋" w:hAnsi="仿宋" w:eastAsia="仿宋"/>
                <w:color w:val="000000" w:themeColor="text1"/>
                <w14:textFill>
                  <w14:solidFill>
                    <w14:schemeClr w14:val="tx1"/>
                  </w14:solidFill>
                </w14:textFill>
              </w:rPr>
            </w:pPr>
          </w:p>
          <w:p>
            <w:pPr>
              <w:spacing w:line="240" w:lineRule="auto"/>
              <w:ind w:firstLine="105" w:firstLineChars="5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要</w:t>
            </w:r>
          </w:p>
          <w:p>
            <w:pPr>
              <w:spacing w:line="240" w:lineRule="auto"/>
              <w:jc w:val="center"/>
              <w:rPr>
                <w:rFonts w:ascii="仿宋" w:hAnsi="仿宋" w:eastAsia="仿宋"/>
                <w:color w:val="000000" w:themeColor="text1"/>
                <w14:textFill>
                  <w14:solidFill>
                    <w14:schemeClr w14:val="tx1"/>
                  </w14:solidFill>
                </w14:textFill>
              </w:rPr>
            </w:pPr>
          </w:p>
          <w:p>
            <w:pPr>
              <w:spacing w:line="240" w:lineRule="auto"/>
              <w:jc w:val="center"/>
              <w:rPr>
                <w:rFonts w:ascii="仿宋" w:hAnsi="仿宋" w:eastAsia="仿宋"/>
                <w:color w:val="000000" w:themeColor="text1"/>
                <w14:textFill>
                  <w14:solidFill>
                    <w14:schemeClr w14:val="tx1"/>
                  </w14:solidFill>
                </w14:textFill>
              </w:rPr>
            </w:pPr>
          </w:p>
          <w:p>
            <w:pPr>
              <w:spacing w:line="240" w:lineRule="auto"/>
              <w:ind w:firstLine="42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学</w:t>
            </w:r>
          </w:p>
          <w:p>
            <w:pPr>
              <w:spacing w:line="240" w:lineRule="auto"/>
              <w:jc w:val="center"/>
              <w:rPr>
                <w:rFonts w:ascii="仿宋" w:hAnsi="仿宋" w:eastAsia="仿宋"/>
                <w:color w:val="000000" w:themeColor="text1"/>
                <w14:textFill>
                  <w14:solidFill>
                    <w14:schemeClr w14:val="tx1"/>
                  </w14:solidFill>
                </w14:textFill>
              </w:rPr>
            </w:pPr>
          </w:p>
          <w:p>
            <w:pPr>
              <w:spacing w:line="240" w:lineRule="auto"/>
              <w:jc w:val="center"/>
              <w:rPr>
                <w:rFonts w:ascii="仿宋" w:hAnsi="仿宋" w:eastAsia="仿宋"/>
                <w:color w:val="000000" w:themeColor="text1"/>
                <w14:textFill>
                  <w14:solidFill>
                    <w14:schemeClr w14:val="tx1"/>
                  </w14:solidFill>
                </w14:textFill>
              </w:rPr>
            </w:pPr>
          </w:p>
          <w:p>
            <w:pPr>
              <w:spacing w:line="24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历  历 </w:t>
            </w: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    </w:t>
            </w:r>
          </w:p>
        </w:tc>
        <w:tc>
          <w:tcPr>
            <w:tcW w:w="7947"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工作经历：</w:t>
            </w: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p>
            <w:pPr>
              <w:spacing w:line="240" w:lineRule="auto"/>
              <w:jc w:val="left"/>
              <w:rPr>
                <w:rFonts w:hint="eastAsia" w:ascii="仿宋" w:hAnsi="仿宋" w:eastAsia="仿宋"/>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8" w:hRule="atLeast"/>
        </w:trPr>
        <w:tc>
          <w:tcPr>
            <w:tcW w:w="112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olor w:val="000000" w:themeColor="text1"/>
                <w14:textFill>
                  <w14:solidFill>
                    <w14:schemeClr w14:val="tx1"/>
                  </w14:solidFill>
                </w14:textFill>
              </w:rPr>
            </w:pPr>
          </w:p>
        </w:tc>
        <w:tc>
          <w:tcPr>
            <w:tcW w:w="7947"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lang w:val="en-US" w:eastAsia="zh-CN"/>
                <w14:textFill>
                  <w14:solidFill>
                    <w14:schemeClr w14:val="tx1"/>
                  </w14:solidFill>
                </w14:textFill>
              </w:rPr>
              <w:t>教育</w:t>
            </w:r>
            <w:r>
              <w:rPr>
                <w:rFonts w:hint="eastAsia" w:ascii="仿宋" w:hAnsi="仿宋" w:eastAsia="仿宋"/>
                <w:b/>
                <w:bCs/>
                <w:color w:val="000000" w:themeColor="text1"/>
                <w14:textFill>
                  <w14:solidFill>
                    <w14:schemeClr w14:val="tx1"/>
                  </w14:solidFill>
                </w14:textFill>
              </w:rPr>
              <w:t>经历：</w:t>
            </w:r>
          </w:p>
          <w:p>
            <w:pPr>
              <w:spacing w:line="240" w:lineRule="auto"/>
              <w:rPr>
                <w:rFonts w:hint="eastAsia" w:ascii="仿宋" w:hAnsi="仿宋" w:eastAsia="仿宋"/>
                <w:b/>
                <w:bCs/>
                <w:color w:val="000000" w:themeColor="text1"/>
                <w14:textFill>
                  <w14:solidFill>
                    <w14:schemeClr w14:val="tx1"/>
                  </w14:solidFill>
                </w14:textFill>
              </w:rPr>
            </w:pPr>
          </w:p>
          <w:p>
            <w:pPr>
              <w:spacing w:line="240" w:lineRule="auto"/>
              <w:rPr>
                <w:rFonts w:hint="eastAsia" w:ascii="仿宋" w:hAnsi="仿宋" w:eastAsia="仿宋"/>
                <w:b/>
                <w:bCs/>
                <w:color w:val="000000" w:themeColor="text1"/>
                <w14:textFill>
                  <w14:solidFill>
                    <w14:schemeClr w14:val="tx1"/>
                  </w14:solidFill>
                </w14:textFill>
              </w:rPr>
            </w:pPr>
          </w:p>
          <w:p>
            <w:pPr>
              <w:spacing w:line="240" w:lineRule="auto"/>
              <w:rPr>
                <w:rFonts w:hint="eastAsia" w:ascii="仿宋" w:hAnsi="仿宋" w:eastAsia="仿宋"/>
                <w:b/>
                <w:bCs/>
                <w:color w:val="000000" w:themeColor="text1"/>
                <w14:textFill>
                  <w14:solidFill>
                    <w14:schemeClr w14:val="tx1"/>
                  </w14:solidFill>
                </w14:textFill>
              </w:rPr>
            </w:pPr>
          </w:p>
          <w:p>
            <w:pPr>
              <w:spacing w:line="240" w:lineRule="auto"/>
              <w:rPr>
                <w:rFonts w:hint="eastAsia" w:ascii="仿宋" w:hAnsi="仿宋" w:eastAsia="仿宋"/>
                <w:b/>
                <w:bCs/>
                <w:color w:val="000000" w:themeColor="text1"/>
                <w14:textFill>
                  <w14:solidFill>
                    <w14:schemeClr w14:val="tx1"/>
                  </w14:solidFill>
                </w14:textFill>
              </w:rPr>
            </w:pPr>
          </w:p>
          <w:p>
            <w:pPr>
              <w:spacing w:line="240" w:lineRule="auto"/>
              <w:rPr>
                <w:rFonts w:hint="eastAsia" w:ascii="仿宋" w:hAnsi="仿宋" w:eastAsia="仿宋"/>
                <w:b/>
                <w:bCs/>
                <w:color w:val="000000" w:themeColor="text1"/>
                <w14:textFill>
                  <w14:solidFill>
                    <w14:schemeClr w14:val="tx1"/>
                  </w14:solidFill>
                </w14:textFill>
              </w:rPr>
            </w:pPr>
          </w:p>
          <w:p>
            <w:pPr>
              <w:spacing w:line="240" w:lineRule="auto"/>
              <w:rPr>
                <w:rFonts w:hint="eastAsia" w:ascii="仿宋" w:hAnsi="仿宋" w:eastAsia="仿宋"/>
                <w:b/>
                <w:bCs/>
                <w:color w:val="000000" w:themeColor="text1"/>
                <w14:textFill>
                  <w14:solidFill>
                    <w14:schemeClr w14:val="tx1"/>
                  </w14:solidFill>
                </w14:textFill>
              </w:rPr>
            </w:pPr>
          </w:p>
          <w:p>
            <w:pPr>
              <w:spacing w:line="240" w:lineRule="auto"/>
              <w:rPr>
                <w:rFonts w:hint="eastAsia" w:ascii="仿宋" w:hAnsi="仿宋" w:eastAsia="仿宋"/>
                <w:b/>
                <w:bCs/>
                <w:color w:val="000000" w:themeColor="text1"/>
                <w14:textFill>
                  <w14:solidFill>
                    <w14:schemeClr w14:val="tx1"/>
                  </w14:solidFill>
                </w14:textFill>
              </w:rPr>
            </w:pPr>
          </w:p>
          <w:p>
            <w:pPr>
              <w:spacing w:line="240" w:lineRule="auto"/>
              <w:rPr>
                <w:rFonts w:hint="eastAsia" w:ascii="仿宋" w:hAnsi="仿宋" w:eastAsia="仿宋"/>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1128" w:type="dxa"/>
            <w:vMerge w:val="restart"/>
            <w:tcBorders>
              <w:top w:val="single" w:color="auto" w:sz="4" w:space="0"/>
              <w:left w:val="single" w:color="auto" w:sz="4" w:space="0"/>
              <w:right w:val="single" w:color="auto" w:sz="4" w:space="0"/>
            </w:tcBorders>
            <w:noWrap w:val="0"/>
            <w:vAlign w:val="center"/>
          </w:tcPr>
          <w:p>
            <w:pPr>
              <w:spacing w:line="24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配偶、子女、父母（岳父母、公婆）情况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称  谓</w:t>
            </w:r>
          </w:p>
        </w:tc>
        <w:tc>
          <w:tcPr>
            <w:tcW w:w="8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姓  名</w:t>
            </w: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出生年月</w:t>
            </w:r>
          </w:p>
        </w:tc>
        <w:tc>
          <w:tcPr>
            <w:tcW w:w="11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政治面貌</w:t>
            </w:r>
          </w:p>
        </w:tc>
        <w:tc>
          <w:tcPr>
            <w:tcW w:w="38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28" w:type="dxa"/>
            <w:vMerge w:val="continue"/>
            <w:tcBorders>
              <w:left w:val="single" w:color="auto" w:sz="4" w:space="0"/>
              <w:right w:val="single" w:color="auto" w:sz="4" w:space="0"/>
            </w:tcBorders>
            <w:noWrap w:val="0"/>
            <w:vAlign w:val="top"/>
          </w:tcPr>
          <w:p>
            <w:pPr>
              <w:spacing w:line="240" w:lineRule="auto"/>
              <w:rPr>
                <w:rFonts w:ascii="仿宋" w:hAnsi="仿宋" w:eastAsia="仿宋"/>
                <w:color w:val="000000" w:themeColor="text1"/>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8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38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128" w:type="dxa"/>
            <w:vMerge w:val="continue"/>
            <w:tcBorders>
              <w:left w:val="single" w:color="auto" w:sz="4" w:space="0"/>
              <w:right w:val="single" w:color="auto" w:sz="4" w:space="0"/>
            </w:tcBorders>
            <w:noWrap w:val="0"/>
            <w:vAlign w:val="top"/>
          </w:tcPr>
          <w:p>
            <w:pPr>
              <w:spacing w:line="240" w:lineRule="auto"/>
              <w:rPr>
                <w:rFonts w:ascii="仿宋" w:hAnsi="仿宋" w:eastAsia="仿宋"/>
                <w:color w:val="000000" w:themeColor="text1"/>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8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38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128" w:type="dxa"/>
            <w:vMerge w:val="continue"/>
            <w:tcBorders>
              <w:left w:val="single" w:color="auto" w:sz="4" w:space="0"/>
              <w:right w:val="single" w:color="auto" w:sz="4" w:space="0"/>
            </w:tcBorders>
            <w:noWrap w:val="0"/>
            <w:vAlign w:val="top"/>
          </w:tcPr>
          <w:p>
            <w:pPr>
              <w:spacing w:line="240" w:lineRule="auto"/>
              <w:rPr>
                <w:rFonts w:ascii="仿宋" w:hAnsi="仿宋" w:eastAsia="仿宋"/>
                <w:color w:val="000000" w:themeColor="text1"/>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8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38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128" w:type="dxa"/>
            <w:vMerge w:val="continue"/>
            <w:tcBorders>
              <w:left w:val="single" w:color="auto" w:sz="4" w:space="0"/>
              <w:right w:val="single" w:color="auto" w:sz="4" w:space="0"/>
            </w:tcBorders>
            <w:noWrap w:val="0"/>
            <w:vAlign w:val="top"/>
          </w:tcPr>
          <w:p>
            <w:pPr>
              <w:spacing w:line="240" w:lineRule="auto"/>
              <w:rPr>
                <w:rFonts w:ascii="仿宋" w:hAnsi="仿宋" w:eastAsia="仿宋"/>
                <w:color w:val="000000" w:themeColor="text1"/>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8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117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c>
          <w:tcPr>
            <w:tcW w:w="38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7" w:hRule="atLeas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自荐</w:t>
            </w: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理由</w:t>
            </w:r>
          </w:p>
        </w:tc>
        <w:tc>
          <w:tcPr>
            <w:tcW w:w="7947" w:type="dxa"/>
            <w:gridSpan w:val="11"/>
            <w:tcBorders>
              <w:top w:val="single" w:color="auto" w:sz="4" w:space="0"/>
              <w:left w:val="single" w:color="auto" w:sz="4" w:space="0"/>
              <w:bottom w:val="single" w:color="auto" w:sz="4" w:space="0"/>
              <w:right w:val="single" w:color="auto" w:sz="4" w:space="0"/>
            </w:tcBorders>
            <w:noWrap w:val="0"/>
            <w:vAlign w:val="top"/>
          </w:tcPr>
          <w:p>
            <w:pPr>
              <w:spacing w:line="24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（不超过500字，主要描述个人能力特点及工作业绩）</w:t>
            </w:r>
          </w:p>
          <w:p>
            <w:pPr>
              <w:spacing w:line="240" w:lineRule="auto"/>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 w:hAnsi="仿宋" w:eastAsia="仿宋"/>
                <w:color w:val="000000" w:themeColor="text1"/>
                <w14:textFill>
                  <w14:solidFill>
                    <w14:schemeClr w14:val="tx1"/>
                  </w14:solidFill>
                </w14:textFill>
              </w:rPr>
            </w:pP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近年</w:t>
            </w: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获奖</w:t>
            </w:r>
          </w:p>
          <w:p>
            <w:pPr>
              <w:spacing w:line="24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情况</w:t>
            </w:r>
          </w:p>
          <w:p>
            <w:pPr>
              <w:spacing w:line="240" w:lineRule="auto"/>
              <w:jc w:val="center"/>
              <w:rPr>
                <w:rFonts w:ascii="仿宋" w:hAnsi="仿宋" w:eastAsia="仿宋"/>
                <w:color w:val="000000" w:themeColor="text1"/>
                <w14:textFill>
                  <w14:solidFill>
                    <w14:schemeClr w14:val="tx1"/>
                  </w14:solidFill>
                </w14:textFill>
              </w:rPr>
            </w:pPr>
          </w:p>
        </w:tc>
        <w:tc>
          <w:tcPr>
            <w:tcW w:w="7947" w:type="dxa"/>
            <w:gridSpan w:val="11"/>
            <w:tcBorders>
              <w:top w:val="single" w:color="auto" w:sz="4" w:space="0"/>
              <w:left w:val="single" w:color="auto" w:sz="4" w:space="0"/>
              <w:bottom w:val="single" w:color="auto" w:sz="4" w:space="0"/>
              <w:right w:val="single" w:color="auto" w:sz="4" w:space="0"/>
            </w:tcBorders>
            <w:noWrap w:val="0"/>
            <w:vAlign w:val="top"/>
          </w:tcPr>
          <w:p>
            <w:pPr>
              <w:spacing w:line="240" w:lineRule="auto"/>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112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诚信承诺</w:t>
            </w:r>
          </w:p>
        </w:tc>
        <w:tc>
          <w:tcPr>
            <w:tcW w:w="7947" w:type="dxa"/>
            <w:gridSpan w:val="11"/>
            <w:tcBorders>
              <w:top w:val="single" w:color="auto" w:sz="4" w:space="0"/>
              <w:left w:val="single" w:color="auto" w:sz="4" w:space="0"/>
              <w:bottom w:val="single" w:color="auto" w:sz="4" w:space="0"/>
              <w:right w:val="single" w:color="auto" w:sz="4" w:space="0"/>
            </w:tcBorders>
            <w:noWrap w:val="0"/>
            <w:vAlign w:val="bottom"/>
          </w:tcPr>
          <w:p>
            <w:pPr>
              <w:spacing w:before="156" w:beforeLines="50" w:line="300" w:lineRule="auto"/>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以上内容由本人填写，本人对其真实性负责。</w:t>
            </w:r>
          </w:p>
          <w:p>
            <w:pPr>
              <w:spacing w:after="156" w:afterLines="50" w:line="300" w:lineRule="auto"/>
              <w:rPr>
                <w:rFonts w:hint="eastAsia" w:ascii="仿宋" w:hAnsi="仿宋" w:eastAsia="仿宋" w:cs="仿宋"/>
                <w:color w:val="000000" w:themeColor="text1"/>
                <w:kern w:val="0"/>
                <w:szCs w:val="21"/>
                <w:lang w:val="en-US"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本人已知晓且接受：本人及其他应聘者若书面提出参加其他岗位选拔的申请，可根据公司安排参与其他岗位的选拔。</w:t>
            </w:r>
          </w:p>
          <w:p>
            <w:pPr>
              <w:tabs>
                <w:tab w:val="left" w:pos="0"/>
              </w:tabs>
              <w:spacing w:line="300" w:lineRule="auto"/>
              <w:ind w:right="8"/>
              <w:jc w:val="right"/>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本人签名：                       年 </w:t>
            </w:r>
            <w:r>
              <w:rPr>
                <w:rFonts w:hint="eastAsia" w:ascii="仿宋" w:hAnsi="仿宋" w:eastAsia="仿宋" w:cs="仿宋"/>
                <w:color w:val="000000" w:themeColor="text1"/>
                <w:kern w:val="0"/>
                <w:szCs w:val="21"/>
                <w:lang w:val="en-US" w:eastAsia="zh-CN"/>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 xml:space="preserve"> 月 </w:t>
            </w:r>
            <w:r>
              <w:rPr>
                <w:rFonts w:hint="eastAsia" w:ascii="仿宋" w:hAnsi="仿宋" w:eastAsia="仿宋" w:cs="仿宋"/>
                <w:color w:val="000000" w:themeColor="text1"/>
                <w:kern w:val="0"/>
                <w:szCs w:val="21"/>
                <w:lang w:val="en-US" w:eastAsia="zh-CN"/>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 xml:space="preserve"> 日</w:t>
            </w:r>
          </w:p>
        </w:tc>
      </w:tr>
    </w:tbl>
    <w:p>
      <w:pPr>
        <w:rPr>
          <w:rFonts w:hint="default" w:ascii="仿宋" w:hAnsi="仿宋" w:eastAsia="仿宋" w:cs="仿宋"/>
          <w:color w:val="000000" w:themeColor="text1"/>
          <w:kern w:val="0"/>
          <w:sz w:val="28"/>
          <w:szCs w:val="28"/>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b/>
          <w:bCs/>
          <w:color w:val="000000" w:themeColor="text1"/>
          <w:sz w:val="28"/>
          <w:szCs w:val="28"/>
          <w:lang w:val="en-US" w:eastAsia="zh-CN"/>
          <w14:textFill>
            <w14:solidFill>
              <w14:schemeClr w14:val="tx1"/>
            </w14:solidFill>
          </w14:textFill>
        </w:rPr>
      </w:pPr>
    </w:p>
    <w:p>
      <w:pPr>
        <w:widowControl/>
        <w:spacing w:line="560" w:lineRule="exact"/>
        <w:jc w:val="both"/>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附件2</w:t>
      </w:r>
    </w:p>
    <w:tbl>
      <w:tblPr>
        <w:tblStyle w:val="4"/>
        <w:tblW w:w="1491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8"/>
        <w:gridCol w:w="1344"/>
        <w:gridCol w:w="1525"/>
        <w:gridCol w:w="6156"/>
        <w:gridCol w:w="4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91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48"/>
                <w:szCs w:val="48"/>
                <w:u w:val="none"/>
                <w14:textFill>
                  <w14:solidFill>
                    <w14:schemeClr w14:val="tx1"/>
                  </w14:solidFill>
                </w14:textFill>
              </w:rPr>
            </w:pPr>
            <w:r>
              <w:rPr>
                <w:rFonts w:hint="eastAsia" w:ascii="宋体" w:hAnsi="宋体" w:eastAsia="宋体" w:cs="宋体"/>
                <w:b/>
                <w:bCs/>
                <w:i w:val="0"/>
                <w:iCs w:val="0"/>
                <w:color w:val="000000" w:themeColor="text1"/>
                <w:kern w:val="0"/>
                <w:sz w:val="48"/>
                <w:szCs w:val="48"/>
                <w:u w:val="none"/>
                <w:lang w:val="en-US" w:eastAsia="zh-CN" w:bidi="ar"/>
                <w14:textFill>
                  <w14:solidFill>
                    <w14:schemeClr w14:val="tx1"/>
                  </w14:solidFill>
                </w14:textFill>
              </w:rPr>
              <w:t xml:space="preserve">深圳市宝投园区运营发展有限公司招聘计划表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序号</w:t>
            </w:r>
          </w:p>
        </w:tc>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岗位名称</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需求</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人数</w:t>
            </w:r>
          </w:p>
        </w:tc>
        <w:tc>
          <w:tcPr>
            <w:tcW w:w="61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岗位职责</w:t>
            </w:r>
          </w:p>
        </w:tc>
        <w:tc>
          <w:tcPr>
            <w:tcW w:w="4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0"/>
                <w:szCs w:val="20"/>
                <w:u w:val="none"/>
                <w14:textFill>
                  <w14:solidFill>
                    <w14:schemeClr w14:val="tx1"/>
                  </w14:solidFill>
                </w14:textFill>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0"/>
                <w:szCs w:val="20"/>
                <w:u w:val="none"/>
                <w14:textFill>
                  <w14:solidFill>
                    <w14:schemeClr w14:val="tx1"/>
                  </w14:solidFill>
                </w14:textFill>
              </w:rPr>
            </w:pPr>
          </w:p>
        </w:tc>
        <w:tc>
          <w:tcPr>
            <w:tcW w:w="6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0"/>
                <w:szCs w:val="20"/>
                <w:u w:val="none"/>
                <w14:textFill>
                  <w14:solidFill>
                    <w14:schemeClr w14:val="tx1"/>
                  </w14:solidFill>
                </w14:textFill>
              </w:rPr>
            </w:pPr>
          </w:p>
        </w:tc>
        <w:tc>
          <w:tcPr>
            <w:tcW w:w="4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0"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副总经理</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6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协助总经理制定和实施公司年度经营计划，并确保公司年度经营指标及经营效益；</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2.根据公司战略发展及要求，建立健全公司有关产业用地投资和运营项目的规章制度，承接公司产业园区产业链建设、开发进度、签约投资和入驻企业服务等目标任务；</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3.负责招商引资渠道及统筹协调机制的搭建，负责协调和维护政府、企事业单位、合作方等资源关系，主导各类招商渠道、协会、商会、产业联盟、行业主管部门等事宜的统筹工作；</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4.负责产业园区投资分析、开发建设、推广营销、产业资源导入、策划招商、品牌打造、园区运营及综合性专业服务，负责产业园区投资分析、开发建设、品牌打造、园区运营及综合性专业服务；</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5.负责商业、酒店/公寓、写字楼、厂房等不同业态的租赁及销售工作及老旧厂房综合整治的工程设计、改造及招商运营工作；</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6.负责园区招商运营团队建设管理工作，制定团队激励和考核方案，拓展招商渠道,维护客户资源,完成招商任务指标。</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4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1.45周岁以下，全日制本科及以上学历，专业不限，管理学、经济学、金融、工学等相关专业优先；</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2.10年以上工作经验，</w:t>
            </w:r>
            <w:r>
              <w:rPr>
                <w:rFonts w:hint="eastAsia" w:ascii="宋体" w:hAnsi="宋体" w:eastAsia="宋体" w:cs="宋体"/>
                <w:i w:val="0"/>
                <w:iCs w:val="0"/>
                <w:color w:val="000000" w:themeColor="text1"/>
                <w:sz w:val="20"/>
                <w:szCs w:val="20"/>
                <w:u w:val="none"/>
                <w14:textFill>
                  <w14:solidFill>
                    <w14:schemeClr w14:val="tx1"/>
                  </w14:solidFill>
                </w14:textFill>
              </w:rPr>
              <w:t>5年</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国内外知名产业园区运营或招商引资专业团队经验，2年以上同岗位任职经历；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3.企业管理、项目运作经验丰富，熟悉招商引资政策法规，具有丰富的招商引资上下游产业相关资源，或具有提升园区服务品牌优秀案例的；</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4.对国内外招商形势发展具有较强的判断能力，并具有园区招商引资、日常运营、投资运作、规划开发、市场拓展及营销管理等方面综合能力；</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5.具备良好的文字报告书撰写能力，善于进行材料汇报，较强团队管理能力、应变能力和领导能力，强烈的进取心，较强的抗压能力，高度的工作热情和责任感。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0"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总工程师</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6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1.负责对园区建筑投标工作，招投标的方案设计/优化、项目技术全过程支持；</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2.负责园区项目从开工到交付的全过程管理，提出合理化建议，并落实到位；</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3.负责园区项目的技术管理工作，审核设计、监理、施工的专项技术方案，提出施工或技术的解决方案，跟进监督各方案及项目其他技术问题的解决与落实。</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4.具体负责项目的质量、安全管理工作:制定项目质量、安全生产监管方案，组织领导施工现场质量检查、安全生产检查，落实整改措施，及时解决施工现场中存在的质量、安全问题；负责检查施工质量控制程序，监督施工质量的检验过程，监督施工方项目施工质量和施工过程管理。</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5.对房屋建筑及与之相配套的设备、设施和场地进行专业化维修养护管理；</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6.对园区租户装修方案进行审核，对装修工程进行监督管理；</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7.负责公司的土地、经营性物业的装修、改造升级等相关工作工作；</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8.负责</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园区工程</w:t>
            </w:r>
            <w:r>
              <w:rPr>
                <w:rFonts w:hint="eastAsia" w:ascii="宋体" w:hAnsi="宋体" w:eastAsia="宋体" w:cs="宋体"/>
                <w:i w:val="0"/>
                <w:iCs w:val="0"/>
                <w:color w:val="000000" w:themeColor="text1"/>
                <w:sz w:val="20"/>
                <w:szCs w:val="20"/>
                <w:u w:val="none"/>
                <w14:textFill>
                  <w14:solidFill>
                    <w14:schemeClr w14:val="tx1"/>
                  </w14:solidFill>
                </w14:textFill>
              </w:rPr>
              <w:t>全方位的管理</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资料档案管理，项目竣工资料备案工作。</w:t>
            </w:r>
          </w:p>
        </w:tc>
        <w:tc>
          <w:tcPr>
            <w:tcW w:w="4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1.45周岁以下，全日制本科及以上学历，专业不限</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设计、建筑、工学等相关专业优先；</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2.10年以上工作经验，5年甲方产业园区技术工程工作经验,2年以上技术副总工程师任职经历；</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3.熟悉各类建筑法律法规，各项方案的编审，熟悉项目招投标管理等相关工作；</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4.熟悉工程开发及现场施工过程实际操作经验，具备大型地产的工程开发经历，具有办公、商业、住宅等建设的管理经验，具有独立主持工程项目的管理能力和较强的沟通协调能力；</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5.有中（高）级执业资格者优先。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招商部</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部长</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1</w:t>
            </w:r>
          </w:p>
        </w:tc>
        <w:tc>
          <w:tcPr>
            <w:tcW w:w="6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1.负责招商计划的制定、执行与实施；</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2.制定招商管理方案、年度招商管理目标；</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3.了解入住企业具体办公需求，为入驻企业解决配置方案；</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4.负责做好市场调研及分析工作、园区推介工作；</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5.负责有入住意向企业的接待工作</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协调、处理客户关系，协助完成代理商签约、合作、跟进后期</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工作；</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6.负责招商人员队伍建设，做好业务指导、培训与考核工作</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keepNext w:val="0"/>
              <w:keepLines w:val="0"/>
              <w:widowControl/>
              <w:suppressLineNumbers w:val="0"/>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7.</w:t>
            </w:r>
            <w:r>
              <w:rPr>
                <w:rFonts w:hint="eastAsia" w:ascii="宋体" w:hAnsi="宋体" w:eastAsia="宋体" w:cs="宋体"/>
                <w:i w:val="0"/>
                <w:iCs w:val="0"/>
                <w:color w:val="000000" w:themeColor="text1"/>
                <w:sz w:val="20"/>
                <w:szCs w:val="20"/>
                <w:u w:val="none"/>
                <w14:textFill>
                  <w14:solidFill>
                    <w14:schemeClr w14:val="tx1"/>
                  </w14:solidFill>
                </w14:textFill>
              </w:rPr>
              <w:t>完成领导交办的其他任务。</w:t>
            </w:r>
          </w:p>
        </w:tc>
        <w:tc>
          <w:tcPr>
            <w:tcW w:w="4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1.45周岁以下，全日制本科及以上学历，专业不限</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经济学、管理学、营销等相关专业优先；</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2.</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8</w:t>
            </w:r>
            <w:r>
              <w:rPr>
                <w:rFonts w:hint="eastAsia" w:ascii="宋体" w:hAnsi="宋体" w:eastAsia="宋体" w:cs="宋体"/>
                <w:i w:val="0"/>
                <w:iCs w:val="0"/>
                <w:color w:val="000000" w:themeColor="text1"/>
                <w:sz w:val="20"/>
                <w:szCs w:val="20"/>
                <w:u w:val="none"/>
                <w14:textFill>
                  <w14:solidFill>
                    <w14:schemeClr w14:val="tx1"/>
                  </w14:solidFill>
                </w14:textFill>
              </w:rPr>
              <w:t>年以上工作经验，</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5</w:t>
            </w:r>
            <w:r>
              <w:rPr>
                <w:rFonts w:hint="eastAsia" w:ascii="宋体" w:hAnsi="宋体" w:eastAsia="宋体" w:cs="宋体"/>
                <w:i w:val="0"/>
                <w:iCs w:val="0"/>
                <w:color w:val="000000" w:themeColor="text1"/>
                <w:sz w:val="20"/>
                <w:szCs w:val="20"/>
                <w:u w:val="none"/>
                <w14:textFill>
                  <w14:solidFill>
                    <w14:schemeClr w14:val="tx1"/>
                  </w14:solidFill>
                </w14:textFill>
              </w:rPr>
              <w:t>年</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甲方</w:t>
            </w:r>
            <w:r>
              <w:rPr>
                <w:rFonts w:hint="eastAsia" w:ascii="宋体" w:hAnsi="宋体" w:eastAsia="宋体" w:cs="宋体"/>
                <w:i w:val="0"/>
                <w:iCs w:val="0"/>
                <w:color w:val="000000" w:themeColor="text1"/>
                <w:sz w:val="20"/>
                <w:szCs w:val="20"/>
                <w:u w:val="none"/>
                <w14:textFill>
                  <w14:solidFill>
                    <w14:schemeClr w14:val="tx1"/>
                  </w14:solidFill>
                </w14:textFill>
              </w:rPr>
              <w:t>国内外知名产业园区</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招商</w:t>
            </w:r>
            <w:r>
              <w:rPr>
                <w:rFonts w:hint="eastAsia" w:ascii="宋体" w:hAnsi="宋体" w:eastAsia="宋体" w:cs="宋体"/>
                <w:i w:val="0"/>
                <w:iCs w:val="0"/>
                <w:color w:val="000000" w:themeColor="text1"/>
                <w:sz w:val="20"/>
                <w:szCs w:val="20"/>
                <w:u w:val="none"/>
                <w14:textFill>
                  <w14:solidFill>
                    <w14:schemeClr w14:val="tx1"/>
                  </w14:solidFill>
                </w14:textFill>
              </w:rPr>
              <w:t>工作经验,2年以上同岗位副职任职经历</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具备</w:t>
            </w:r>
            <w:r>
              <w:rPr>
                <w:rFonts w:hint="eastAsia" w:ascii="宋体" w:hAnsi="宋体" w:eastAsia="宋体" w:cs="宋体"/>
                <w:i w:val="0"/>
                <w:iCs w:val="0"/>
                <w:color w:val="000000" w:themeColor="text1"/>
                <w:sz w:val="20"/>
                <w:szCs w:val="20"/>
                <w:u w:val="none"/>
                <w14:textFill>
                  <w14:solidFill>
                    <w14:schemeClr w14:val="tx1"/>
                  </w14:solidFill>
                </w14:textFill>
              </w:rPr>
              <w:t>招商团队管理经验者；</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3.熟悉产业园业态规划及招商业务流程，有丰富的品牌招商资源及招商渠道</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具有广泛的招商渠道和人脉资源；</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4.具有优秀的沟通协调及团队管理能力、具有优秀的商务谈判技巧、较强的沟通协调能力、具有高度的目标感和责任感</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5.英文流利，有国际客户服务工作经验优先</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策划运营部</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部长</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6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1.负责制定全年度运营计划，管理运营工作进度，并跟踪落实到位；</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2.熟悉和掌握国家、地方相关政策，搜集市场信息，拟定具体工作方案并组织实施</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结合实际</w:t>
            </w:r>
            <w:r>
              <w:rPr>
                <w:rFonts w:hint="eastAsia" w:ascii="宋体" w:hAnsi="宋体" w:eastAsia="宋体" w:cs="宋体"/>
                <w:i w:val="0"/>
                <w:iCs w:val="0"/>
                <w:color w:val="000000" w:themeColor="text1"/>
                <w:sz w:val="20"/>
                <w:szCs w:val="20"/>
                <w:u w:val="none"/>
                <w14:textFill>
                  <w14:solidFill>
                    <w14:schemeClr w14:val="tx1"/>
                  </w14:solidFill>
                </w14:textFill>
              </w:rPr>
              <w:t>提出运营方案，为公司拓展业务范围；</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3.组织策划大型国际化论坛及活动</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组织参加国内外展会、推介会；</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4.利用产业自媒体、协会、渠道资源，提升园区知名度与影响力；</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5.负责策划、完善宣传方案、设计宣传片、宣传册等宣传资料，并组织实施</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lang w:eastAsia="zh-CN"/>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6.负责</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策划运营</w:t>
            </w:r>
            <w:r>
              <w:rPr>
                <w:rFonts w:hint="eastAsia" w:ascii="宋体" w:hAnsi="宋体" w:eastAsia="宋体" w:cs="宋体"/>
                <w:i w:val="0"/>
                <w:iCs w:val="0"/>
                <w:color w:val="000000" w:themeColor="text1"/>
                <w:sz w:val="20"/>
                <w:szCs w:val="20"/>
                <w:u w:val="none"/>
                <w14:textFill>
                  <w14:solidFill>
                    <w14:schemeClr w14:val="tx1"/>
                  </w14:solidFill>
                </w14:textFill>
              </w:rPr>
              <w:t>人员队伍建设，做好业务指导、培训与考核工作</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7.</w:t>
            </w:r>
            <w:r>
              <w:rPr>
                <w:rFonts w:hint="eastAsia" w:ascii="宋体" w:hAnsi="宋体" w:eastAsia="宋体" w:cs="宋体"/>
                <w:i w:val="0"/>
                <w:iCs w:val="0"/>
                <w:color w:val="000000" w:themeColor="text1"/>
                <w:sz w:val="20"/>
                <w:szCs w:val="20"/>
                <w:u w:val="none"/>
                <w14:textFill>
                  <w14:solidFill>
                    <w14:schemeClr w14:val="tx1"/>
                  </w14:solidFill>
                </w14:textFill>
              </w:rPr>
              <w:t>完成领导交办的其他任务。</w:t>
            </w:r>
          </w:p>
        </w:tc>
        <w:tc>
          <w:tcPr>
            <w:tcW w:w="4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1.45周岁以下，</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全日制</w:t>
            </w:r>
            <w:r>
              <w:rPr>
                <w:rFonts w:hint="eastAsia" w:ascii="宋体" w:hAnsi="宋体" w:eastAsia="宋体" w:cs="宋体"/>
                <w:i w:val="0"/>
                <w:iCs w:val="0"/>
                <w:color w:val="000000" w:themeColor="text1"/>
                <w:sz w:val="20"/>
                <w:szCs w:val="20"/>
                <w:u w:val="none"/>
                <w14:textFill>
                  <w14:solidFill>
                    <w14:schemeClr w14:val="tx1"/>
                  </w14:solidFill>
                </w14:textFill>
              </w:rPr>
              <w:t>本科及以上学历,专业不限</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经济学、工学、设计及规划等相关专业优先；</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2.</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8</w:t>
            </w:r>
            <w:r>
              <w:rPr>
                <w:rFonts w:hint="eastAsia" w:ascii="宋体" w:hAnsi="宋体" w:eastAsia="宋体" w:cs="宋体"/>
                <w:i w:val="0"/>
                <w:iCs w:val="0"/>
                <w:color w:val="000000" w:themeColor="text1"/>
                <w:sz w:val="20"/>
                <w:szCs w:val="20"/>
                <w:u w:val="none"/>
                <w14:textFill>
                  <w14:solidFill>
                    <w14:schemeClr w14:val="tx1"/>
                  </w14:solidFill>
                </w14:textFill>
              </w:rPr>
              <w:t>年以上工作经验，</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5</w:t>
            </w:r>
            <w:r>
              <w:rPr>
                <w:rFonts w:hint="eastAsia" w:ascii="宋体" w:hAnsi="宋体" w:eastAsia="宋体" w:cs="宋体"/>
                <w:i w:val="0"/>
                <w:iCs w:val="0"/>
                <w:color w:val="000000" w:themeColor="text1"/>
                <w:sz w:val="20"/>
                <w:szCs w:val="20"/>
                <w:u w:val="none"/>
                <w14:textFill>
                  <w14:solidFill>
                    <w14:schemeClr w14:val="tx1"/>
                  </w14:solidFill>
                </w14:textFill>
              </w:rPr>
              <w:t>年</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甲方</w:t>
            </w:r>
            <w:r>
              <w:rPr>
                <w:rFonts w:hint="eastAsia" w:ascii="宋体" w:hAnsi="宋体" w:eastAsia="宋体" w:cs="宋体"/>
                <w:i w:val="0"/>
                <w:iCs w:val="0"/>
                <w:color w:val="000000" w:themeColor="text1"/>
                <w:sz w:val="20"/>
                <w:szCs w:val="20"/>
                <w:u w:val="none"/>
                <w14:textFill>
                  <w14:solidFill>
                    <w14:schemeClr w14:val="tx1"/>
                  </w14:solidFill>
                </w14:textFill>
              </w:rPr>
              <w:t>国内外知名产业园区</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策划运营</w:t>
            </w:r>
            <w:r>
              <w:rPr>
                <w:rFonts w:hint="eastAsia" w:ascii="宋体" w:hAnsi="宋体" w:eastAsia="宋体" w:cs="宋体"/>
                <w:i w:val="0"/>
                <w:iCs w:val="0"/>
                <w:color w:val="000000" w:themeColor="text1"/>
                <w:sz w:val="20"/>
                <w:szCs w:val="20"/>
                <w:u w:val="none"/>
                <w14:textFill>
                  <w14:solidFill>
                    <w14:schemeClr w14:val="tx1"/>
                  </w14:solidFill>
                </w14:textFill>
              </w:rPr>
              <w:t>工作经验</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14:textFill>
                  <w14:solidFill>
                    <w14:schemeClr w14:val="tx1"/>
                  </w14:solidFill>
                </w14:textFill>
              </w:rPr>
              <w:t>2年以上同岗位副职任职经历</w:t>
            </w:r>
            <w:r>
              <w:rPr>
                <w:rFonts w:hint="eastAsia" w:ascii="宋体" w:hAnsi="宋体" w:eastAsia="宋体" w:cs="宋体"/>
                <w:i w:val="0"/>
                <w:iCs w:val="0"/>
                <w:color w:val="000000" w:themeColor="text1"/>
                <w:sz w:val="20"/>
                <w:szCs w:val="20"/>
                <w:u w:val="none"/>
                <w:lang w:eastAsia="zh-CN"/>
                <w14:textFill>
                  <w14:solidFill>
                    <w14:schemeClr w14:val="tx1"/>
                  </w14:solidFill>
                </w14:textFill>
              </w:rPr>
              <w:t>，</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具备策划运营</w:t>
            </w:r>
            <w:r>
              <w:rPr>
                <w:rFonts w:hint="eastAsia" w:ascii="宋体" w:hAnsi="宋体" w:eastAsia="宋体" w:cs="宋体"/>
                <w:i w:val="0"/>
                <w:iCs w:val="0"/>
                <w:color w:val="000000" w:themeColor="text1"/>
                <w:sz w:val="20"/>
                <w:szCs w:val="20"/>
                <w:u w:val="none"/>
                <w14:textFill>
                  <w14:solidFill>
                    <w14:schemeClr w14:val="tx1"/>
                  </w14:solidFill>
                </w14:textFill>
              </w:rPr>
              <w:t>团队管理经验者；</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3.熟悉产业园区投资运作、规划开发及相关流程和工作，具备较强的政策研究、战略规划能力；</w:t>
            </w: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4.具有优秀的沟通协调及团队管理能力、具有优秀的商务谈判技巧、较强的沟通协调能力、具有高度的目标感和责任感。</w:t>
            </w:r>
          </w:p>
        </w:tc>
      </w:tr>
    </w:tbl>
    <w:p>
      <w:pPr>
        <w:rPr>
          <w:color w:val="000000" w:themeColor="text1"/>
          <w14:textFill>
            <w14:solidFill>
              <w14:schemeClr w14:val="tx1"/>
            </w14:solidFill>
          </w14:textFill>
        </w:rPr>
      </w:pPr>
    </w:p>
    <w:p>
      <w:pPr>
        <w:rPr>
          <w:rFonts w:hint="default" w:ascii="仿宋" w:hAnsi="仿宋" w:eastAsia="仿宋" w:cs="仿宋"/>
          <w:color w:val="000000" w:themeColor="text1"/>
          <w:kern w:val="0"/>
          <w:sz w:val="28"/>
          <w:szCs w:val="28"/>
          <w:lang w:val="en-US" w:eastAsia="zh-CN" w:bidi="ar"/>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D5F09"/>
    <w:multiLevelType w:val="singleLevel"/>
    <w:tmpl w:val="040D5F09"/>
    <w:lvl w:ilvl="0" w:tentative="0">
      <w:start w:val="1"/>
      <w:numFmt w:val="chineseCounting"/>
      <w:suff w:val="nothing"/>
      <w:lvlText w:val="%1、"/>
      <w:lvlJc w:val="left"/>
      <w:rPr>
        <w:rFonts w:hint="eastAsia"/>
      </w:rPr>
    </w:lvl>
  </w:abstractNum>
  <w:abstractNum w:abstractNumId="1">
    <w:nsid w:val="19FE1A8F"/>
    <w:multiLevelType w:val="singleLevel"/>
    <w:tmpl w:val="19FE1A8F"/>
    <w:lvl w:ilvl="0" w:tentative="0">
      <w:start w:val="1"/>
      <w:numFmt w:val="chineseCounting"/>
      <w:suff w:val="nothing"/>
      <w:lvlText w:val="（%1）"/>
      <w:lvlJc w:val="left"/>
      <w:rPr>
        <w:rFonts w:hint="eastAsia"/>
      </w:rPr>
    </w:lvl>
  </w:abstractNum>
  <w:abstractNum w:abstractNumId="2">
    <w:nsid w:val="4E5D6929"/>
    <w:multiLevelType w:val="singleLevel"/>
    <w:tmpl w:val="4E5D6929"/>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ZDIzMzRkMWVkZTAzYmI1YzVhODMyNGMyNDljOTQifQ=="/>
  </w:docVars>
  <w:rsids>
    <w:rsidRoot w:val="15E860BE"/>
    <w:rsid w:val="01714809"/>
    <w:rsid w:val="02CB1CF7"/>
    <w:rsid w:val="039842CF"/>
    <w:rsid w:val="04FC3176"/>
    <w:rsid w:val="05191440"/>
    <w:rsid w:val="052102F4"/>
    <w:rsid w:val="052F2A11"/>
    <w:rsid w:val="05C07B0D"/>
    <w:rsid w:val="05C37529"/>
    <w:rsid w:val="06110369"/>
    <w:rsid w:val="064222D0"/>
    <w:rsid w:val="06C13B3D"/>
    <w:rsid w:val="092429A4"/>
    <w:rsid w:val="0B416690"/>
    <w:rsid w:val="0C8B665C"/>
    <w:rsid w:val="0D346DD4"/>
    <w:rsid w:val="0DAE649D"/>
    <w:rsid w:val="0E950463"/>
    <w:rsid w:val="0EC077C6"/>
    <w:rsid w:val="0FA83AEC"/>
    <w:rsid w:val="10D14354"/>
    <w:rsid w:val="137141F5"/>
    <w:rsid w:val="1376180B"/>
    <w:rsid w:val="15E860BE"/>
    <w:rsid w:val="165C297D"/>
    <w:rsid w:val="16F21AF1"/>
    <w:rsid w:val="17400AAE"/>
    <w:rsid w:val="184A3267"/>
    <w:rsid w:val="184E2D57"/>
    <w:rsid w:val="18FA2EDF"/>
    <w:rsid w:val="19742C91"/>
    <w:rsid w:val="1AC35C7E"/>
    <w:rsid w:val="1C33473D"/>
    <w:rsid w:val="1C913B5A"/>
    <w:rsid w:val="1D300C7D"/>
    <w:rsid w:val="1D41732E"/>
    <w:rsid w:val="1D881B32"/>
    <w:rsid w:val="1EF717D7"/>
    <w:rsid w:val="1FB41162"/>
    <w:rsid w:val="21022930"/>
    <w:rsid w:val="21D40771"/>
    <w:rsid w:val="22460F43"/>
    <w:rsid w:val="22B934C3"/>
    <w:rsid w:val="242D4168"/>
    <w:rsid w:val="26321F0A"/>
    <w:rsid w:val="28E84B02"/>
    <w:rsid w:val="290A4A78"/>
    <w:rsid w:val="29564161"/>
    <w:rsid w:val="2B8F74B6"/>
    <w:rsid w:val="2DD249DD"/>
    <w:rsid w:val="2FC33BD3"/>
    <w:rsid w:val="30751371"/>
    <w:rsid w:val="30CC6AB7"/>
    <w:rsid w:val="30D123A1"/>
    <w:rsid w:val="30E402A4"/>
    <w:rsid w:val="32AC4DF2"/>
    <w:rsid w:val="332D7CE1"/>
    <w:rsid w:val="344F1ED9"/>
    <w:rsid w:val="34790D04"/>
    <w:rsid w:val="3491429F"/>
    <w:rsid w:val="37A61E10"/>
    <w:rsid w:val="38353194"/>
    <w:rsid w:val="3BF84C04"/>
    <w:rsid w:val="3CF17FD1"/>
    <w:rsid w:val="3CF61143"/>
    <w:rsid w:val="3D8A3F82"/>
    <w:rsid w:val="3E46434D"/>
    <w:rsid w:val="3E4800C5"/>
    <w:rsid w:val="3F8A64BB"/>
    <w:rsid w:val="41E40104"/>
    <w:rsid w:val="42287771"/>
    <w:rsid w:val="45025BEB"/>
    <w:rsid w:val="45237196"/>
    <w:rsid w:val="47C4079E"/>
    <w:rsid w:val="498F4DFA"/>
    <w:rsid w:val="4B780FCB"/>
    <w:rsid w:val="4CBF59F6"/>
    <w:rsid w:val="4CE344EA"/>
    <w:rsid w:val="4E742297"/>
    <w:rsid w:val="50342257"/>
    <w:rsid w:val="505E5526"/>
    <w:rsid w:val="50887876"/>
    <w:rsid w:val="51037E7B"/>
    <w:rsid w:val="52CC6F24"/>
    <w:rsid w:val="52D7511B"/>
    <w:rsid w:val="54B95421"/>
    <w:rsid w:val="54D23DEC"/>
    <w:rsid w:val="54E104D3"/>
    <w:rsid w:val="55DD513F"/>
    <w:rsid w:val="57945CD1"/>
    <w:rsid w:val="58ED52CF"/>
    <w:rsid w:val="59350FDF"/>
    <w:rsid w:val="5AD07020"/>
    <w:rsid w:val="5B3A093D"/>
    <w:rsid w:val="5B661732"/>
    <w:rsid w:val="5CDC72EC"/>
    <w:rsid w:val="5E021BE6"/>
    <w:rsid w:val="5E1216FE"/>
    <w:rsid w:val="5E510478"/>
    <w:rsid w:val="5F7F2DC3"/>
    <w:rsid w:val="60011A2A"/>
    <w:rsid w:val="628F7E23"/>
    <w:rsid w:val="62BD370B"/>
    <w:rsid w:val="64C179D9"/>
    <w:rsid w:val="64E262CE"/>
    <w:rsid w:val="666850B8"/>
    <w:rsid w:val="66D47E98"/>
    <w:rsid w:val="670C1E66"/>
    <w:rsid w:val="68CF4DBB"/>
    <w:rsid w:val="6ADB7A47"/>
    <w:rsid w:val="6C474C68"/>
    <w:rsid w:val="6DE30C5C"/>
    <w:rsid w:val="6F7E3097"/>
    <w:rsid w:val="6F871F4B"/>
    <w:rsid w:val="6F912DCA"/>
    <w:rsid w:val="707A385E"/>
    <w:rsid w:val="710F044A"/>
    <w:rsid w:val="71C254BD"/>
    <w:rsid w:val="71ED62B2"/>
    <w:rsid w:val="72A83112"/>
    <w:rsid w:val="72F450DE"/>
    <w:rsid w:val="744A3547"/>
    <w:rsid w:val="753541F8"/>
    <w:rsid w:val="75CF715B"/>
    <w:rsid w:val="762C55FB"/>
    <w:rsid w:val="76A764D7"/>
    <w:rsid w:val="76EE0B02"/>
    <w:rsid w:val="770976EA"/>
    <w:rsid w:val="77A967D7"/>
    <w:rsid w:val="78126A72"/>
    <w:rsid w:val="792C3B64"/>
    <w:rsid w:val="79A97169"/>
    <w:rsid w:val="7A461715"/>
    <w:rsid w:val="7AA754C8"/>
    <w:rsid w:val="7B266DE1"/>
    <w:rsid w:val="7B9D6653"/>
    <w:rsid w:val="7C84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99"/>
    <w:rPr>
      <w:rFonts w:ascii="Calibri" w:hAnsi="Calibri" w:eastAsia="宋体" w:cs="Times New Roman"/>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 w:type="character" w:customStyle="1" w:styleId="8">
    <w:name w:val="label"/>
    <w:basedOn w:val="6"/>
    <w:qFormat/>
    <w:uiPriority w:val="0"/>
  </w:style>
  <w:style w:type="paragraph" w:customStyle="1" w:styleId="9">
    <w:name w:val="标题3"/>
    <w:basedOn w:val="1"/>
    <w:next w:val="2"/>
    <w:qFormat/>
    <w:uiPriority w:val="99"/>
    <w:pPr>
      <w:spacing w:line="360" w:lineRule="auto"/>
      <w:ind w:firstLine="200" w:firstLineChars="200"/>
      <w:jc w:val="left"/>
      <w:outlineLvl w:val="2"/>
    </w:pPr>
    <w:rPr>
      <w:rFonts w:ascii="Cambria" w:hAnsi="Cambria" w:eastAsia="宋体" w:cs="Times New Roman"/>
      <w:b/>
      <w:bCs/>
      <w:sz w:val="32"/>
      <w:szCs w:val="32"/>
    </w:rPr>
  </w:style>
  <w:style w:type="paragraph" w:customStyle="1" w:styleId="10">
    <w:name w:val="列出段落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2022-10-14T06:28:00Z</dcterms:created>
  <dc:creator>公主3</dc:creator>
  <cp:lastModifiedBy>龙琴13560740427</cp:lastModifiedBy>
  <dcterms:modified xsi:type="dcterms:W3CDTF">2022-10-31T05:54:30Z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6884B0905B694B2DA9C9B6D4AC15440C</vt:lpwstr>
  </property>
</Properties>
</file>